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DE" w:rsidRPr="00AC6FDE" w:rsidRDefault="00AC6FDE" w:rsidP="00AC6FDE">
      <w:pPr>
        <w:shd w:val="clear" w:color="auto" w:fill="FFFFFF"/>
        <w:spacing w:after="0" w:line="240" w:lineRule="auto"/>
        <w:jc w:val="center"/>
        <w:outlineLvl w:val="0"/>
        <w:rPr>
          <w:rFonts w:ascii="Arial" w:eastAsia="Times New Roman" w:hAnsi="Arial" w:cs="Arial"/>
          <w:b/>
          <w:kern w:val="36"/>
          <w:sz w:val="40"/>
          <w:szCs w:val="40"/>
          <w:lang w:eastAsia="ru-RU"/>
        </w:rPr>
      </w:pPr>
      <w:r w:rsidRPr="00AC6FDE">
        <w:rPr>
          <w:rFonts w:ascii="Arial" w:eastAsia="Times New Roman" w:hAnsi="Arial" w:cs="Arial"/>
          <w:b/>
          <w:kern w:val="36"/>
          <w:sz w:val="40"/>
          <w:szCs w:val="40"/>
          <w:lang w:eastAsia="ru-RU"/>
        </w:rPr>
        <w:t xml:space="preserve">ПАМЯТКА ДЛЯ ПОТРЕБИТЕЛЕЙ </w:t>
      </w:r>
    </w:p>
    <w:p w:rsidR="00AC6FDE" w:rsidRPr="00AC6FDE" w:rsidRDefault="00AC6FDE" w:rsidP="00AC6FDE">
      <w:pPr>
        <w:shd w:val="clear" w:color="auto" w:fill="FFFFFF"/>
        <w:spacing w:after="0" w:line="240" w:lineRule="auto"/>
        <w:jc w:val="center"/>
        <w:outlineLvl w:val="0"/>
        <w:rPr>
          <w:rFonts w:ascii="Arial" w:eastAsia="Times New Roman" w:hAnsi="Arial" w:cs="Arial"/>
          <w:b/>
          <w:color w:val="104F66"/>
          <w:kern w:val="36"/>
          <w:sz w:val="16"/>
          <w:szCs w:val="16"/>
          <w:lang w:eastAsia="ru-RU"/>
        </w:rPr>
      </w:pPr>
    </w:p>
    <w:p w:rsidR="00403954" w:rsidRPr="00AC6FDE" w:rsidRDefault="00AC6FDE" w:rsidP="00AC6FDE">
      <w:pPr>
        <w:shd w:val="clear" w:color="auto" w:fill="FFFFFF"/>
        <w:spacing w:after="0" w:line="240" w:lineRule="auto"/>
        <w:jc w:val="center"/>
        <w:outlineLvl w:val="0"/>
        <w:rPr>
          <w:rFonts w:ascii="Arial" w:eastAsia="Times New Roman" w:hAnsi="Arial" w:cs="Arial"/>
          <w:b/>
          <w:color w:val="104F66"/>
          <w:kern w:val="36"/>
          <w:sz w:val="54"/>
          <w:szCs w:val="54"/>
          <w:lang w:eastAsia="ru-RU"/>
        </w:rPr>
      </w:pPr>
      <w:r w:rsidRPr="00AC6FDE">
        <w:rPr>
          <w:b/>
          <w:noProof/>
          <w:lang w:eastAsia="ru-RU"/>
        </w:rPr>
        <w:drawing>
          <wp:anchor distT="0" distB="0" distL="114300" distR="114300" simplePos="0" relativeHeight="251658240" behindDoc="0" locked="0" layoutInCell="1" allowOverlap="1">
            <wp:simplePos x="0" y="0"/>
            <wp:positionH relativeFrom="column">
              <wp:posOffset>307340</wp:posOffset>
            </wp:positionH>
            <wp:positionV relativeFrom="paragraph">
              <wp:posOffset>490855</wp:posOffset>
            </wp:positionV>
            <wp:extent cx="6105525" cy="2430780"/>
            <wp:effectExtent l="0" t="0" r="9525" b="7620"/>
            <wp:wrapSquare wrapText="bothSides"/>
            <wp:docPr id="1" name="Рисунок 1" descr="https://tkskt.ru/wp-content/uploads/2018/0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kskt.ru/wp-content/uploads/2018/05/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243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954" w:rsidRPr="00403954">
        <w:rPr>
          <w:rFonts w:ascii="Arial" w:eastAsia="Times New Roman" w:hAnsi="Arial" w:cs="Arial"/>
          <w:b/>
          <w:color w:val="104F66"/>
          <w:kern w:val="36"/>
          <w:sz w:val="54"/>
          <w:szCs w:val="54"/>
          <w:lang w:eastAsia="ru-RU"/>
        </w:rPr>
        <w:t>К</w:t>
      </w:r>
      <w:r>
        <w:rPr>
          <w:rFonts w:ascii="Arial" w:eastAsia="Times New Roman" w:hAnsi="Arial" w:cs="Arial"/>
          <w:b/>
          <w:color w:val="104F66"/>
          <w:kern w:val="36"/>
          <w:sz w:val="54"/>
          <w:szCs w:val="54"/>
          <w:lang w:eastAsia="ru-RU"/>
        </w:rPr>
        <w:t xml:space="preserve">АЧЕСТВО ТУРИСТИЧЕСКОЙ УСЛУГИ </w:t>
      </w:r>
    </w:p>
    <w:p w:rsidR="00AC6FDE" w:rsidRPr="00403954" w:rsidRDefault="00AC6FDE" w:rsidP="00AC6FDE">
      <w:pPr>
        <w:shd w:val="clear" w:color="auto" w:fill="FFFFFF"/>
        <w:spacing w:after="0" w:line="240" w:lineRule="auto"/>
        <w:jc w:val="center"/>
        <w:outlineLvl w:val="0"/>
        <w:rPr>
          <w:rFonts w:ascii="Arial" w:eastAsia="Times New Roman" w:hAnsi="Arial" w:cs="Arial"/>
          <w:color w:val="104F66"/>
          <w:kern w:val="36"/>
          <w:sz w:val="16"/>
          <w:szCs w:val="16"/>
          <w:lang w:eastAsia="ru-RU"/>
        </w:rPr>
      </w:pP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Хорошие воспоминания о путешествии неразрывно связаны с тем, насколько качественно оказана услуга. В случае неудачной поездки, которая произошла по вине лиц, ее организовавших, любой турист захочет компенсации. Настоящая памятка поможет потребителю узнать, какие права ему предоставлены в случае неисполнения или ненадлежащего исполнения условий договора о реализации туристского продукта.</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Что является качественной туристской услугой?</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Качество туристских услуг в Российской Федерации определяется ст. 4 Закона РФ «О защите прав потребителей», в соответствии с которой потребителю (туристу, иному гражданину, заказывающем</w:t>
      </w:r>
      <w:bookmarkStart w:id="0" w:name="_GoBack"/>
      <w:bookmarkEnd w:id="0"/>
      <w:r w:rsidRPr="00403954">
        <w:rPr>
          <w:rFonts w:ascii="Arial" w:eastAsia="Times New Roman" w:hAnsi="Arial" w:cs="Arial"/>
          <w:color w:val="000000"/>
          <w:sz w:val="28"/>
          <w:szCs w:val="28"/>
          <w:lang w:eastAsia="ru-RU"/>
        </w:rPr>
        <w:t>у туристическую услугу) оказывается услуга, </w:t>
      </w:r>
      <w:r w:rsidRPr="00403954">
        <w:rPr>
          <w:rFonts w:ascii="Arial" w:eastAsia="Times New Roman" w:hAnsi="Arial" w:cs="Arial"/>
          <w:i/>
          <w:iCs/>
          <w:color w:val="000000"/>
          <w:sz w:val="28"/>
          <w:szCs w:val="28"/>
          <w:u w:val="single"/>
          <w:lang w:eastAsia="ru-RU"/>
        </w:rPr>
        <w:t>качество которой соответствует договору</w:t>
      </w:r>
      <w:r w:rsidRPr="00403954">
        <w:rPr>
          <w:rFonts w:ascii="Arial" w:eastAsia="Times New Roman" w:hAnsi="Arial" w:cs="Arial"/>
          <w:color w:val="000000"/>
          <w:sz w:val="28"/>
          <w:szCs w:val="28"/>
          <w:lang w:eastAsia="ru-RU"/>
        </w:rPr>
        <w:t> о реализации туристского продукта.</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Кроме того, </w:t>
      </w:r>
      <w:r w:rsidRPr="00403954">
        <w:rPr>
          <w:rFonts w:ascii="Arial" w:eastAsia="Times New Roman" w:hAnsi="Arial" w:cs="Arial"/>
          <w:i/>
          <w:iCs/>
          <w:color w:val="000000"/>
          <w:sz w:val="28"/>
          <w:szCs w:val="28"/>
          <w:lang w:eastAsia="ru-RU"/>
        </w:rPr>
        <w:t>оказанная услуга должна быть безопасна</w:t>
      </w:r>
      <w:r w:rsidRPr="00403954">
        <w:rPr>
          <w:rFonts w:ascii="Arial" w:eastAsia="Times New Roman" w:hAnsi="Arial" w:cs="Arial"/>
          <w:color w:val="000000"/>
          <w:sz w:val="28"/>
          <w:szCs w:val="28"/>
          <w:lang w:eastAsia="ru-RU"/>
        </w:rPr>
        <w:t> для жизни, здоровья потребителя и членов его семьи, а также не причинять вред его имуществу.</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С правом потребителя на безопасность туристской услуги неразрывно связано его право на информацию. Очень часто безопасность туриста зависит от той информации, которую ему предоставляет турфирма при заключении договора. Кроме того, любая информация об услуге должна быть доведена до потребителя </w:t>
      </w:r>
      <w:r w:rsidRPr="00403954">
        <w:rPr>
          <w:rFonts w:ascii="Arial" w:eastAsia="Times New Roman" w:hAnsi="Arial" w:cs="Arial"/>
          <w:i/>
          <w:iCs/>
          <w:color w:val="000000"/>
          <w:sz w:val="28"/>
          <w:szCs w:val="28"/>
          <w:lang w:eastAsia="ru-RU"/>
        </w:rPr>
        <w:t>на русском языке</w:t>
      </w:r>
      <w:r w:rsidRPr="00403954">
        <w:rPr>
          <w:rFonts w:ascii="Arial" w:eastAsia="Times New Roman" w:hAnsi="Arial" w:cs="Arial"/>
          <w:color w:val="000000"/>
          <w:sz w:val="28"/>
          <w:szCs w:val="28"/>
          <w:lang w:eastAsia="ru-RU"/>
        </w:rPr>
        <w:t>.</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i/>
          <w:iCs/>
          <w:color w:val="000000"/>
          <w:sz w:val="28"/>
          <w:szCs w:val="28"/>
          <w:u w:val="single"/>
          <w:lang w:eastAsia="ru-RU"/>
        </w:rPr>
        <w:t>Обратите внимание</w:t>
      </w:r>
      <w:r w:rsidRPr="00403954">
        <w:rPr>
          <w:rFonts w:ascii="Arial" w:eastAsia="Times New Roman" w:hAnsi="Arial" w:cs="Arial"/>
          <w:i/>
          <w:iCs/>
          <w:color w:val="000000"/>
          <w:sz w:val="28"/>
          <w:szCs w:val="28"/>
          <w:lang w:eastAsia="ru-RU"/>
        </w:rPr>
        <w:t>, что все требуемые пожелания к качеству туристской услуги должны быть включены в письменный договор на туристическое обслуживание.</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Что является надлежащим исполнением договора на туристическое обслуживание?</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u w:val="single"/>
          <w:lang w:eastAsia="ru-RU"/>
        </w:rPr>
        <w:t>Надлежащим исполнением договора признается:</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предоставление комплекса услуг объемом и качеством, предусмотренными договором и (или) законодательством;</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лицами и средствами, указанными в договоре на туристическое обслуживание (авиакомпанией, гостиницей и др.);</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lastRenderedPageBreak/>
        <w:t>оказание услуг в установленные сроки, а также в надлежащем месте (стране, городе иной местности) временного пребывания;</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в отношении лиц, указанных в договоре на туристическое обслуживание.</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Неисполнением</w:t>
      </w:r>
      <w:r w:rsidRPr="00403954">
        <w:rPr>
          <w:rFonts w:ascii="Arial" w:eastAsia="Times New Roman" w:hAnsi="Arial" w:cs="Arial"/>
          <w:color w:val="000000"/>
          <w:sz w:val="28"/>
          <w:szCs w:val="28"/>
          <w:lang w:eastAsia="ru-RU"/>
        </w:rPr>
        <w:t> договора признается положение, когда ни одно из указанных обстоятельств не выполнено.</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Ненадлежащим</w:t>
      </w:r>
      <w:r w:rsidRPr="00403954">
        <w:rPr>
          <w:rFonts w:ascii="Arial" w:eastAsia="Times New Roman" w:hAnsi="Arial" w:cs="Arial"/>
          <w:color w:val="000000"/>
          <w:sz w:val="28"/>
          <w:szCs w:val="28"/>
          <w:lang w:eastAsia="ru-RU"/>
        </w:rPr>
        <w:t> признается исполнение, когда не выполнено хотя бы одно из условий исполнения обязательств, требуемых уполномоченным лицом – туристом.</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Какие права есть у туриста, в случае неисполнения или ненадлежащего исполнения договора на туристское обслуживание?</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В соответствии со ст. 6 Закона РФ «Об основах туристической деятельности в Российской Федерации» от 24.11.1996 № 132-ФЗ </w:t>
      </w:r>
      <w:r w:rsidRPr="00403954">
        <w:rPr>
          <w:rFonts w:ascii="Arial" w:eastAsia="Times New Roman" w:hAnsi="Arial" w:cs="Arial"/>
          <w:i/>
          <w:iCs/>
          <w:color w:val="000000"/>
          <w:sz w:val="28"/>
          <w:szCs w:val="28"/>
          <w:u w:val="single"/>
          <w:lang w:eastAsia="ru-RU"/>
        </w:rPr>
        <w:t xml:space="preserve">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403954">
        <w:rPr>
          <w:rFonts w:ascii="Arial" w:eastAsia="Times New Roman" w:hAnsi="Arial" w:cs="Arial"/>
          <w:i/>
          <w:iCs/>
          <w:color w:val="000000"/>
          <w:sz w:val="28"/>
          <w:szCs w:val="28"/>
          <w:u w:val="single"/>
          <w:lang w:eastAsia="ru-RU"/>
        </w:rPr>
        <w:t>турагентом</w:t>
      </w:r>
      <w:proofErr w:type="spellEnd"/>
      <w:r w:rsidRPr="00403954">
        <w:rPr>
          <w:rFonts w:ascii="Arial" w:eastAsia="Times New Roman" w:hAnsi="Arial" w:cs="Arial"/>
          <w:color w:val="000000"/>
          <w:sz w:val="28"/>
          <w:szCs w:val="28"/>
          <w:lang w:eastAsia="ru-RU"/>
        </w:rPr>
        <w:t>.</w:t>
      </w:r>
    </w:p>
    <w:p w:rsidR="00403954" w:rsidRPr="00403954" w:rsidRDefault="00403954" w:rsidP="00AC6FDE">
      <w:pPr>
        <w:shd w:val="clear" w:color="auto" w:fill="FFFFFF"/>
        <w:spacing w:after="0" w:line="240" w:lineRule="auto"/>
        <w:ind w:firstLine="360"/>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Закон РФ «О защите прав потребителей» в отношениях между туристом и туристической фирмой, предусматривает право потребителя, которому была оказана услуга с недостатками, потребовать по своему выбору:</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безвозмездного устранения недостатков оказанной услуги. В данных отношениях устранения недостатков можно потребовать лишь при оказании туристической услуги, однако турист редко может рассчитывать на удовлетворение такого требования, находясь в другом городе или другой стране;</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возмещение расходов по устранению недостатков услуги третьими лицами;</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повторного безвозмездного оказания услуги;</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соответствующего уменьшения цены оказанной услуги;</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расторжения договора об оказании услуги (при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кроме этого потребовать компенсации морального вреда.</w:t>
      </w:r>
    </w:p>
    <w:p w:rsidR="00403954" w:rsidRPr="00403954" w:rsidRDefault="00403954" w:rsidP="00AC6FDE">
      <w:pPr>
        <w:shd w:val="clear" w:color="auto" w:fill="FFFFFF"/>
        <w:spacing w:after="0" w:line="240" w:lineRule="auto"/>
        <w:ind w:firstLine="360"/>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Претензии к качеству туристического продукта предъявляются в письменной форме в течение </w:t>
      </w:r>
      <w:r w:rsidRPr="00403954">
        <w:rPr>
          <w:rFonts w:ascii="Arial" w:eastAsia="Times New Roman" w:hAnsi="Arial" w:cs="Arial"/>
          <w:b/>
          <w:bCs/>
          <w:color w:val="000000"/>
          <w:sz w:val="28"/>
          <w:szCs w:val="28"/>
          <w:lang w:eastAsia="ru-RU"/>
        </w:rPr>
        <w:t>20 дней</w:t>
      </w:r>
      <w:r w:rsidRPr="00403954">
        <w:rPr>
          <w:rFonts w:ascii="Arial" w:eastAsia="Times New Roman" w:hAnsi="Arial" w:cs="Arial"/>
          <w:color w:val="000000"/>
          <w:sz w:val="28"/>
          <w:szCs w:val="28"/>
          <w:lang w:eastAsia="ru-RU"/>
        </w:rPr>
        <w:t> с даты окончания действия договора о реализации туристического продукта и подлежат рассмотрению в течение </w:t>
      </w:r>
      <w:r w:rsidRPr="00403954">
        <w:rPr>
          <w:rFonts w:ascii="Arial" w:eastAsia="Times New Roman" w:hAnsi="Arial" w:cs="Arial"/>
          <w:b/>
          <w:bCs/>
          <w:color w:val="000000"/>
          <w:sz w:val="28"/>
          <w:szCs w:val="28"/>
          <w:lang w:eastAsia="ru-RU"/>
        </w:rPr>
        <w:t>10 дней</w:t>
      </w:r>
      <w:r w:rsidRPr="00403954">
        <w:rPr>
          <w:rFonts w:ascii="Arial" w:eastAsia="Times New Roman" w:hAnsi="Arial" w:cs="Arial"/>
          <w:color w:val="000000"/>
          <w:sz w:val="28"/>
          <w:szCs w:val="28"/>
          <w:lang w:eastAsia="ru-RU"/>
        </w:rPr>
        <w:t> с даты получения претензии.</w:t>
      </w:r>
    </w:p>
    <w:p w:rsidR="00AC6FDE" w:rsidRDefault="00AC6FDE" w:rsidP="00AC6FDE">
      <w:pPr>
        <w:spacing w:after="0" w:line="240" w:lineRule="auto"/>
        <w:ind w:firstLine="284"/>
        <w:jc w:val="center"/>
        <w:rPr>
          <w:rFonts w:ascii="Times New Roman" w:hAnsi="Times New Roman" w:cs="Times New Roman"/>
          <w:b/>
          <w:bCs/>
          <w:i/>
          <w:color w:val="C00000"/>
        </w:rPr>
      </w:pPr>
    </w:p>
    <w:p w:rsidR="00AC6FDE" w:rsidRDefault="00AC6FDE" w:rsidP="00AC6FDE">
      <w:pPr>
        <w:spacing w:after="0" w:line="240" w:lineRule="auto"/>
        <w:ind w:firstLine="284"/>
        <w:jc w:val="center"/>
        <w:rPr>
          <w:rFonts w:ascii="Times New Roman" w:hAnsi="Times New Roman" w:cs="Times New Roman"/>
          <w:b/>
          <w:bCs/>
          <w:i/>
          <w:color w:val="C00000"/>
        </w:rPr>
      </w:pPr>
    </w:p>
    <w:p w:rsidR="00AC6FDE" w:rsidRDefault="00AC6FDE" w:rsidP="00AC6FDE">
      <w:pPr>
        <w:spacing w:after="0" w:line="240" w:lineRule="auto"/>
        <w:ind w:firstLine="284"/>
        <w:jc w:val="center"/>
        <w:rPr>
          <w:rFonts w:ascii="Times New Roman" w:hAnsi="Times New Roman" w:cs="Times New Roman"/>
          <w:b/>
          <w:bCs/>
          <w:i/>
          <w:color w:val="C00000"/>
        </w:rPr>
      </w:pPr>
      <w:r>
        <w:rPr>
          <w:rFonts w:ascii="Times New Roman" w:hAnsi="Times New Roman" w:cs="Times New Roman"/>
          <w:b/>
          <w:bCs/>
          <w:i/>
          <w:color w:val="C00000"/>
        </w:rPr>
        <w:t xml:space="preserve">Телефон Единого консультационного центра </w:t>
      </w:r>
      <w:proofErr w:type="spellStart"/>
      <w:r>
        <w:rPr>
          <w:rFonts w:ascii="Times New Roman" w:hAnsi="Times New Roman" w:cs="Times New Roman"/>
          <w:b/>
          <w:bCs/>
          <w:i/>
          <w:color w:val="C00000"/>
        </w:rPr>
        <w:t>Роспотребнадзора</w:t>
      </w:r>
      <w:proofErr w:type="spellEnd"/>
    </w:p>
    <w:p w:rsidR="00AC6FDE" w:rsidRDefault="00AC6FDE" w:rsidP="00AC6FDE">
      <w:pPr>
        <w:spacing w:after="0" w:line="240" w:lineRule="auto"/>
        <w:ind w:firstLine="284"/>
        <w:jc w:val="center"/>
        <w:rPr>
          <w:rFonts w:ascii="Times New Roman" w:hAnsi="Times New Roman" w:cs="Times New Roman"/>
          <w:b/>
          <w:bCs/>
          <w:i/>
          <w:color w:val="C00000"/>
        </w:rPr>
      </w:pPr>
      <w:r>
        <w:rPr>
          <w:rFonts w:ascii="Times New Roman" w:hAnsi="Times New Roman" w:cs="Times New Roman"/>
          <w:b/>
          <w:bCs/>
          <w:i/>
          <w:color w:val="C00000"/>
        </w:rPr>
        <w:t>8 800 555 49 43 (звонок по России бесплатный)</w:t>
      </w:r>
    </w:p>
    <w:p w:rsidR="00AC6FDE" w:rsidRPr="00943707" w:rsidRDefault="00AC6FDE" w:rsidP="00AC6FDE">
      <w:pPr>
        <w:shd w:val="clear" w:color="auto" w:fill="FFFFFF"/>
        <w:spacing w:after="0" w:line="240" w:lineRule="auto"/>
        <w:ind w:left="59"/>
        <w:jc w:val="center"/>
        <w:rPr>
          <w:rFonts w:ascii="Arial" w:eastAsia="Times New Roman" w:hAnsi="Arial" w:cs="Arial"/>
          <w:sz w:val="20"/>
          <w:szCs w:val="20"/>
          <w:lang w:eastAsia="ru-RU"/>
        </w:rPr>
      </w:pPr>
    </w:p>
    <w:p w:rsidR="00AC6FDE" w:rsidRDefault="00AC6FDE" w:rsidP="00AC6FDE">
      <w:pPr>
        <w:spacing w:after="0" w:line="240" w:lineRule="auto"/>
        <w:jc w:val="center"/>
        <w:rPr>
          <w:rStyle w:val="a3"/>
          <w:rFonts w:ascii="Times New Roman" w:hAnsi="Times New Roman" w:cs="Times New Roman"/>
          <w:b/>
          <w:color w:val="000000"/>
          <w:sz w:val="20"/>
          <w:szCs w:val="20"/>
        </w:rPr>
      </w:pPr>
    </w:p>
    <w:p w:rsidR="00AC6FDE" w:rsidRDefault="00AC6FDE" w:rsidP="00AC6FDE">
      <w:pPr>
        <w:spacing w:after="0" w:line="240" w:lineRule="auto"/>
        <w:jc w:val="center"/>
        <w:rPr>
          <w:rFonts w:ascii="Times New Roman" w:hAnsi="Times New Roman" w:cs="Times New Roman"/>
          <w:b/>
          <w:sz w:val="20"/>
          <w:szCs w:val="20"/>
        </w:rPr>
      </w:pPr>
      <w:r w:rsidRPr="0004265D">
        <w:rPr>
          <w:rStyle w:val="a3"/>
          <w:rFonts w:ascii="Times New Roman" w:hAnsi="Times New Roman" w:cs="Times New Roman"/>
          <w:b/>
          <w:color w:val="000000"/>
          <w:sz w:val="20"/>
          <w:szCs w:val="20"/>
        </w:rPr>
        <w:t xml:space="preserve">Информация подготовлена </w:t>
      </w:r>
      <w:r>
        <w:rPr>
          <w:rFonts w:ascii="Times New Roman" w:eastAsia="Times New Roman" w:hAnsi="Times New Roman" w:cs="Times New Roman"/>
          <w:b/>
          <w:sz w:val="20"/>
          <w:szCs w:val="20"/>
          <w:lang w:eastAsia="ru-RU"/>
        </w:rPr>
        <w:t>учебно-консультационным пунктом</w:t>
      </w:r>
      <w:r w:rsidRPr="0004265D">
        <w:rPr>
          <w:rFonts w:ascii="Times New Roman" w:eastAsia="Times New Roman" w:hAnsi="Times New Roman" w:cs="Times New Roman"/>
          <w:b/>
          <w:sz w:val="20"/>
          <w:szCs w:val="20"/>
          <w:lang w:eastAsia="ru-RU"/>
        </w:rPr>
        <w:t xml:space="preserve"> </w:t>
      </w:r>
      <w:r w:rsidRPr="0004265D">
        <w:rPr>
          <w:rFonts w:ascii="Times New Roman" w:hAnsi="Times New Roman" w:cs="Times New Roman"/>
          <w:b/>
          <w:sz w:val="20"/>
          <w:szCs w:val="20"/>
        </w:rPr>
        <w:t xml:space="preserve">Филиала ФБУЗ «Центр гигиены и эпидемиологии в Алтайском крае в городе Заринске, Заринском, Залесовском, Кытмановском и Тогульском районах» с использованием материалов с </w:t>
      </w:r>
      <w:proofErr w:type="gramStart"/>
      <w:r w:rsidRPr="0004265D">
        <w:rPr>
          <w:rFonts w:ascii="Times New Roman" w:hAnsi="Times New Roman" w:cs="Times New Roman"/>
          <w:b/>
          <w:sz w:val="20"/>
          <w:szCs w:val="20"/>
        </w:rPr>
        <w:t xml:space="preserve">сайта  </w:t>
      </w:r>
      <w:r w:rsidRPr="00AC6FDE">
        <w:rPr>
          <w:rFonts w:ascii="Times New Roman" w:hAnsi="Times New Roman" w:cs="Times New Roman"/>
          <w:b/>
          <w:sz w:val="20"/>
          <w:szCs w:val="20"/>
        </w:rPr>
        <w:t>https://zpp.rospotrebnadzor.ru/</w:t>
      </w:r>
      <w:proofErr w:type="gramEnd"/>
    </w:p>
    <w:p w:rsidR="00AC6FDE" w:rsidRPr="001016D2" w:rsidRDefault="00AC6FDE" w:rsidP="00AC6FDE">
      <w:pPr>
        <w:spacing w:after="0" w:line="240" w:lineRule="auto"/>
        <w:jc w:val="center"/>
        <w:rPr>
          <w:rFonts w:ascii="Times New Roman" w:eastAsia="Times New Roman" w:hAnsi="Times New Roman" w:cs="Times New Roman"/>
          <w:b/>
          <w:sz w:val="20"/>
          <w:szCs w:val="20"/>
          <w:lang w:val="en-US" w:eastAsia="ru-RU"/>
        </w:rPr>
      </w:pPr>
      <w:r w:rsidRPr="0004265D">
        <w:rPr>
          <w:rFonts w:ascii="Times New Roman" w:eastAsia="Times New Roman" w:hAnsi="Times New Roman" w:cs="Times New Roman"/>
          <w:b/>
          <w:sz w:val="20"/>
          <w:szCs w:val="20"/>
          <w:lang w:eastAsia="ru-RU"/>
        </w:rPr>
        <w:t xml:space="preserve">659100 Алтайский край </w:t>
      </w:r>
      <w:proofErr w:type="spellStart"/>
      <w:r w:rsidRPr="0004265D">
        <w:rPr>
          <w:rFonts w:ascii="Times New Roman" w:eastAsia="Times New Roman" w:hAnsi="Times New Roman" w:cs="Times New Roman"/>
          <w:b/>
          <w:sz w:val="20"/>
          <w:szCs w:val="20"/>
          <w:lang w:eastAsia="ru-RU"/>
        </w:rPr>
        <w:t>г.Заринск</w:t>
      </w:r>
      <w:proofErr w:type="spellEnd"/>
      <w:r w:rsidRPr="0004265D">
        <w:rPr>
          <w:rFonts w:ascii="Times New Roman" w:eastAsia="Times New Roman" w:hAnsi="Times New Roman" w:cs="Times New Roman"/>
          <w:b/>
          <w:sz w:val="20"/>
          <w:szCs w:val="20"/>
          <w:lang w:eastAsia="ru-RU"/>
        </w:rPr>
        <w:t xml:space="preserve"> ул. 25 Партсъезда д. 14 корп. </w:t>
      </w:r>
      <w:r w:rsidRPr="0004265D">
        <w:rPr>
          <w:rFonts w:ascii="Times New Roman" w:eastAsia="Times New Roman" w:hAnsi="Times New Roman" w:cs="Times New Roman"/>
          <w:b/>
          <w:sz w:val="20"/>
          <w:szCs w:val="20"/>
          <w:lang w:val="en-US" w:eastAsia="ru-RU"/>
        </w:rPr>
        <w:t xml:space="preserve">2 </w:t>
      </w:r>
      <w:proofErr w:type="spellStart"/>
      <w:r w:rsidRPr="0004265D">
        <w:rPr>
          <w:rFonts w:ascii="Times New Roman" w:eastAsia="Times New Roman" w:hAnsi="Times New Roman" w:cs="Times New Roman"/>
          <w:b/>
          <w:sz w:val="20"/>
          <w:szCs w:val="20"/>
          <w:lang w:eastAsia="ru-RU"/>
        </w:rPr>
        <w:t>каб</w:t>
      </w:r>
      <w:proofErr w:type="spellEnd"/>
      <w:r w:rsidRPr="0004265D">
        <w:rPr>
          <w:rFonts w:ascii="Times New Roman" w:eastAsia="Times New Roman" w:hAnsi="Times New Roman" w:cs="Times New Roman"/>
          <w:b/>
          <w:sz w:val="20"/>
          <w:szCs w:val="20"/>
          <w:lang w:val="en-US" w:eastAsia="ru-RU"/>
        </w:rPr>
        <w:t xml:space="preserve">. № 4 </w:t>
      </w:r>
      <w:r w:rsidRPr="001016D2">
        <w:rPr>
          <w:rFonts w:ascii="Times New Roman" w:eastAsia="Times New Roman" w:hAnsi="Times New Roman" w:cs="Times New Roman"/>
          <w:b/>
          <w:sz w:val="20"/>
          <w:szCs w:val="20"/>
          <w:lang w:val="en-US" w:eastAsia="ru-RU"/>
        </w:rPr>
        <w:t xml:space="preserve"> </w:t>
      </w:r>
    </w:p>
    <w:p w:rsidR="00AC6FDE" w:rsidRPr="0004265D" w:rsidRDefault="00AC6FDE" w:rsidP="00AC6FDE">
      <w:pPr>
        <w:spacing w:after="0" w:line="240" w:lineRule="auto"/>
        <w:jc w:val="center"/>
        <w:rPr>
          <w:rFonts w:ascii="Times New Roman" w:eastAsia="Times New Roman" w:hAnsi="Times New Roman" w:cs="Times New Roman"/>
          <w:b/>
          <w:sz w:val="20"/>
          <w:szCs w:val="20"/>
          <w:lang w:val="en-US" w:eastAsia="ru-RU"/>
        </w:rPr>
      </w:pPr>
      <w:r w:rsidRPr="0004265D">
        <w:rPr>
          <w:rFonts w:ascii="Times New Roman" w:eastAsia="Times New Roman" w:hAnsi="Times New Roman" w:cs="Times New Roman"/>
          <w:b/>
          <w:sz w:val="20"/>
          <w:szCs w:val="20"/>
          <w:lang w:eastAsia="ru-RU"/>
        </w:rPr>
        <w:t>Тел</w:t>
      </w:r>
      <w:r w:rsidRPr="0004265D">
        <w:rPr>
          <w:rFonts w:ascii="Times New Roman" w:eastAsia="Times New Roman" w:hAnsi="Times New Roman" w:cs="Times New Roman"/>
          <w:b/>
          <w:sz w:val="20"/>
          <w:szCs w:val="20"/>
          <w:lang w:val="en-US" w:eastAsia="ru-RU"/>
        </w:rPr>
        <w:t xml:space="preserve">.: 8 (38595) 99027 E-mail: </w:t>
      </w:r>
      <w:hyperlink r:id="rId6" w:history="1">
        <w:r w:rsidRPr="0004265D">
          <w:rPr>
            <w:rStyle w:val="a4"/>
            <w:rFonts w:ascii="Times New Roman" w:eastAsia="Times New Roman" w:hAnsi="Times New Roman" w:cs="Times New Roman"/>
            <w:b/>
            <w:sz w:val="20"/>
            <w:szCs w:val="20"/>
            <w:lang w:val="en-US" w:eastAsia="ru-RU"/>
          </w:rPr>
          <w:t>zarinsk@altcge.ru</w:t>
        </w:r>
      </w:hyperlink>
    </w:p>
    <w:p w:rsidR="00AC6FDE" w:rsidRPr="008A229E" w:rsidRDefault="008135EC" w:rsidP="00AC6F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2022</w:t>
      </w:r>
      <w:r w:rsidR="00AC6FDE" w:rsidRPr="0004265D">
        <w:rPr>
          <w:rFonts w:ascii="Times New Roman" w:eastAsia="Times New Roman" w:hAnsi="Times New Roman" w:cs="Times New Roman"/>
          <w:b/>
          <w:sz w:val="20"/>
          <w:szCs w:val="20"/>
          <w:lang w:eastAsia="ru-RU"/>
        </w:rPr>
        <w:t xml:space="preserve"> г.</w:t>
      </w:r>
    </w:p>
    <w:p w:rsidR="00787EA3" w:rsidRDefault="00787EA3"/>
    <w:sectPr w:rsidR="00787EA3" w:rsidSect="00AC6FDE">
      <w:pgSz w:w="11906" w:h="16838"/>
      <w:pgMar w:top="851" w:right="850" w:bottom="851" w:left="851" w:header="708" w:footer="708" w:gutter="0"/>
      <w:pgBorders w:offsetFrom="page">
        <w:top w:val="thinThickThinSmallGap" w:sz="24" w:space="24" w:color="004B70"/>
        <w:left w:val="thinThickThinSmallGap" w:sz="24" w:space="24" w:color="004B70"/>
        <w:bottom w:val="thinThickThinSmallGap" w:sz="24" w:space="24" w:color="004B70"/>
        <w:right w:val="thinThickThinSmallGap" w:sz="24" w:space="24" w:color="004B7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14A2"/>
    <w:multiLevelType w:val="multilevel"/>
    <w:tmpl w:val="6000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B62DD"/>
    <w:multiLevelType w:val="multilevel"/>
    <w:tmpl w:val="08B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54"/>
    <w:rsid w:val="00403954"/>
    <w:rsid w:val="00787EA3"/>
    <w:rsid w:val="008135EC"/>
    <w:rsid w:val="00AC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C910"/>
  <w15:chartTrackingRefBased/>
  <w15:docId w15:val="{14ADDD19-F9D0-4436-8611-E81915BF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6FDE"/>
    <w:rPr>
      <w:i/>
      <w:iCs/>
    </w:rPr>
  </w:style>
  <w:style w:type="character" w:styleId="a4">
    <w:name w:val="Hyperlink"/>
    <w:basedOn w:val="a0"/>
    <w:uiPriority w:val="99"/>
    <w:unhideWhenUsed/>
    <w:rsid w:val="00AC6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975332">
      <w:bodyDiv w:val="1"/>
      <w:marLeft w:val="0"/>
      <w:marRight w:val="0"/>
      <w:marTop w:val="0"/>
      <w:marBottom w:val="0"/>
      <w:divBdr>
        <w:top w:val="none" w:sz="0" w:space="0" w:color="auto"/>
        <w:left w:val="none" w:sz="0" w:space="0" w:color="auto"/>
        <w:bottom w:val="none" w:sz="0" w:space="0" w:color="auto"/>
        <w:right w:val="none" w:sz="0" w:space="0" w:color="auto"/>
      </w:divBdr>
      <w:divsChild>
        <w:div w:id="267976893">
          <w:marLeft w:val="0"/>
          <w:marRight w:val="0"/>
          <w:marTop w:val="300"/>
          <w:marBottom w:val="0"/>
          <w:divBdr>
            <w:top w:val="none" w:sz="0" w:space="0" w:color="auto"/>
            <w:left w:val="none" w:sz="0" w:space="0" w:color="auto"/>
            <w:bottom w:val="none" w:sz="0" w:space="0" w:color="auto"/>
            <w:right w:val="none" w:sz="0" w:space="0" w:color="auto"/>
          </w:divBdr>
          <w:divsChild>
            <w:div w:id="1003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rinsk@altcge.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LysenkoOA</cp:lastModifiedBy>
  <cp:revision>3</cp:revision>
  <dcterms:created xsi:type="dcterms:W3CDTF">2021-07-05T04:49:00Z</dcterms:created>
  <dcterms:modified xsi:type="dcterms:W3CDTF">2022-06-09T02:55:00Z</dcterms:modified>
</cp:coreProperties>
</file>